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5CA" w:rsidRDefault="00A145CA">
      <w:pPr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 xml:space="preserve">Reston </w:t>
      </w:r>
      <w:r w:rsidR="00643FE7">
        <w:rPr>
          <w:rFonts w:ascii="Arial" w:hAnsi="Arial" w:cs="Arial"/>
          <w:b/>
          <w:bCs/>
          <w:sz w:val="36"/>
        </w:rPr>
        <w:t>GW Dating</w:t>
      </w:r>
      <w:r>
        <w:rPr>
          <w:rFonts w:ascii="Arial" w:hAnsi="Arial" w:cs="Arial"/>
          <w:b/>
          <w:bCs/>
          <w:sz w:val="36"/>
        </w:rPr>
        <w:t xml:space="preserve"> Laboratory</w:t>
      </w:r>
    </w:p>
    <w:p w:rsidR="00A145CA" w:rsidRDefault="00A145CA">
      <w:pPr>
        <w:jc w:val="center"/>
        <w:rPr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Advance Request for Analytical Services</w:t>
      </w:r>
    </w:p>
    <w:p w:rsidR="00A145CA" w:rsidRDefault="00A145CA">
      <w:pPr>
        <w:jc w:val="center"/>
      </w:pPr>
      <w:r>
        <w:t>43</w:t>
      </w:r>
      <w:r w:rsidR="008A4561">
        <w:t>2</w:t>
      </w:r>
      <w:r>
        <w:t xml:space="preserve"> National Center</w:t>
      </w:r>
    </w:p>
    <w:p w:rsidR="00A145CA" w:rsidRPr="007B4342" w:rsidRDefault="00A145CA">
      <w:pPr>
        <w:jc w:val="center"/>
        <w:rPr>
          <w:lang w:val="fr-FR"/>
        </w:rPr>
      </w:pPr>
      <w:r w:rsidRPr="007B4342">
        <w:rPr>
          <w:lang w:val="fr-FR"/>
        </w:rPr>
        <w:t>12201 Sunrise Valley Dr</w:t>
      </w:r>
    </w:p>
    <w:p w:rsidR="00A145CA" w:rsidRPr="007B4342" w:rsidRDefault="00A145CA">
      <w:pPr>
        <w:jc w:val="center"/>
        <w:rPr>
          <w:lang w:val="fr-FR"/>
        </w:rPr>
      </w:pPr>
      <w:r w:rsidRPr="007B4342">
        <w:rPr>
          <w:lang w:val="fr-FR"/>
        </w:rPr>
        <w:t xml:space="preserve">Reston, VA 20192 </w:t>
      </w:r>
    </w:p>
    <w:p w:rsidR="00A145CA" w:rsidRPr="007B4342" w:rsidRDefault="00A145CA">
      <w:pPr>
        <w:jc w:val="center"/>
        <w:rPr>
          <w:lang w:val="fr-FR"/>
        </w:rPr>
      </w:pPr>
      <w:r w:rsidRPr="007B4342">
        <w:rPr>
          <w:lang w:val="fr-FR"/>
        </w:rPr>
        <w:t>Phone: (703) 648-58</w:t>
      </w:r>
      <w:r w:rsidR="008A4561">
        <w:rPr>
          <w:lang w:val="fr-FR"/>
        </w:rPr>
        <w:t>47</w:t>
      </w:r>
    </w:p>
    <w:p w:rsidR="00A145CA" w:rsidRPr="007B4342" w:rsidRDefault="00A145CA">
      <w:pPr>
        <w:jc w:val="center"/>
        <w:rPr>
          <w:lang w:val="fr-FR"/>
        </w:rPr>
      </w:pPr>
      <w:r w:rsidRPr="007B4342">
        <w:rPr>
          <w:lang w:val="fr-FR"/>
        </w:rPr>
        <w:t xml:space="preserve">Fax: (703) 648-5832 </w:t>
      </w:r>
    </w:p>
    <w:p w:rsidR="00A145CA" w:rsidRPr="007B4342" w:rsidRDefault="00A145CA">
      <w:pPr>
        <w:jc w:val="center"/>
        <w:rPr>
          <w:lang w:val="fr-FR"/>
        </w:rPr>
      </w:pPr>
      <w:r w:rsidRPr="007B4342">
        <w:rPr>
          <w:lang w:val="fr-FR"/>
        </w:rPr>
        <w:t xml:space="preserve">Email: </w:t>
      </w:r>
      <w:r w:rsidR="008A4561">
        <w:rPr>
          <w:lang w:val="fr-FR"/>
        </w:rPr>
        <w:t>cfc</w:t>
      </w:r>
      <w:r w:rsidRPr="007B4342">
        <w:rPr>
          <w:lang w:val="fr-FR"/>
        </w:rPr>
        <w:t>@usgs.gov</w:t>
      </w:r>
    </w:p>
    <w:p w:rsidR="00A145CA" w:rsidRDefault="00A145CA">
      <w:pPr>
        <w:jc w:val="center"/>
      </w:pPr>
      <w:r>
        <w:t>http://</w:t>
      </w:r>
      <w:r w:rsidR="008A4561">
        <w:t>water</w:t>
      </w:r>
      <w:r>
        <w:t>.usgs.gov/</w:t>
      </w:r>
      <w:r w:rsidR="008A4561">
        <w:t>lab</w:t>
      </w:r>
    </w:p>
    <w:p w:rsidR="00A145CA" w:rsidRDefault="00A145CA"/>
    <w:p w:rsidR="00A145CA" w:rsidRDefault="00A145CA">
      <w:pPr>
        <w:pStyle w:val="Heading3"/>
      </w:pPr>
      <w:r>
        <w:t>Purpose</w:t>
      </w:r>
    </w:p>
    <w:p w:rsidR="00A145CA" w:rsidRDefault="00A145CA">
      <w:r>
        <w:t xml:space="preserve">This form is to be used by </w:t>
      </w:r>
      <w:r w:rsidR="008A270C">
        <w:t xml:space="preserve">USGS </w:t>
      </w:r>
      <w:r>
        <w:t>sample submitters for requesting analyses of samples that have been planned for collection but have not yet been collected.</w:t>
      </w:r>
      <w:r w:rsidR="008A270C">
        <w:t xml:space="preserve">  After submitting this form to the </w:t>
      </w:r>
      <w:r w:rsidR="00643FE7">
        <w:t>GW Dating</w:t>
      </w:r>
      <w:r w:rsidR="008A270C">
        <w:t xml:space="preserve"> Lab, an SV will be prepared immediately for the requested services.  A</w:t>
      </w:r>
      <w:r w:rsidR="007B4342" w:rsidRPr="007B4342">
        <w:rPr>
          <w:b/>
        </w:rPr>
        <w:t xml:space="preserve">ll samples must be received by the </w:t>
      </w:r>
      <w:r w:rsidR="00643FE7">
        <w:rPr>
          <w:b/>
        </w:rPr>
        <w:t>GW Dating</w:t>
      </w:r>
      <w:r w:rsidR="008A4561">
        <w:rPr>
          <w:b/>
        </w:rPr>
        <w:t xml:space="preserve"> Lab</w:t>
      </w:r>
      <w:r w:rsidR="007B4342" w:rsidRPr="007B4342">
        <w:rPr>
          <w:b/>
        </w:rPr>
        <w:t xml:space="preserve"> by December 31 of the applicable calendar year.  Funds collected for samples not received by December 31 </w:t>
      </w:r>
      <w:r w:rsidR="008A270C">
        <w:rPr>
          <w:b/>
        </w:rPr>
        <w:t>cannot be refunded.</w:t>
      </w:r>
      <w:r w:rsidR="007B4342">
        <w:t xml:space="preserve">  </w:t>
      </w:r>
      <w:r>
        <w:t xml:space="preserve">The cost per sample required in the table below should be taken from the </w:t>
      </w:r>
      <w:r w:rsidR="00643FE7">
        <w:t>appropriate GW Dating</w:t>
      </w:r>
      <w:r w:rsidR="004C0015">
        <w:t xml:space="preserve"> Lab </w:t>
      </w:r>
      <w:r>
        <w:t xml:space="preserve">website table listing costs of direct submission samples (see </w:t>
      </w:r>
      <w:hyperlink r:id="rId7" w:history="1">
        <w:r w:rsidR="008A270C">
          <w:rPr>
            <w:rStyle w:val="Hyperlink"/>
          </w:rPr>
          <w:t>CFC prices</w:t>
        </w:r>
      </w:hyperlink>
      <w:r w:rsidR="008A270C">
        <w:t xml:space="preserve"> ,</w:t>
      </w:r>
      <w:r w:rsidR="008A4561">
        <w:t xml:space="preserve"> </w:t>
      </w:r>
      <w:hyperlink r:id="rId8" w:history="1">
        <w:r w:rsidR="00144FD3">
          <w:rPr>
            <w:rStyle w:val="Hyperlink"/>
          </w:rPr>
          <w:t>N2/Ar</w:t>
        </w:r>
        <w:r w:rsidR="008A270C">
          <w:rPr>
            <w:rStyle w:val="Hyperlink"/>
          </w:rPr>
          <w:t xml:space="preserve"> prices</w:t>
        </w:r>
      </w:hyperlink>
      <w:r w:rsidR="008A4561">
        <w:t xml:space="preserve"> </w:t>
      </w:r>
      <w:r w:rsidR="008A270C">
        <w:t>,</w:t>
      </w:r>
      <w:r w:rsidR="008A4561">
        <w:t xml:space="preserve"> </w:t>
      </w:r>
      <w:hyperlink r:id="rId9" w:history="1">
        <w:r w:rsidR="008A270C">
          <w:rPr>
            <w:rStyle w:val="Hyperlink"/>
          </w:rPr>
          <w:t>SF6 Prices</w:t>
        </w:r>
      </w:hyperlink>
      <w:r w:rsidR="008A4561">
        <w:t xml:space="preserve"> </w:t>
      </w:r>
      <w:r w:rsidR="008A270C">
        <w:t>,</w:t>
      </w:r>
      <w:r w:rsidR="008A4561">
        <w:t xml:space="preserve"> </w:t>
      </w:r>
      <w:hyperlink r:id="rId10" w:history="1">
        <w:r w:rsidR="008A270C">
          <w:rPr>
            <w:rStyle w:val="Hyperlink"/>
          </w:rPr>
          <w:t>3H/3He Prices</w:t>
        </w:r>
      </w:hyperlink>
      <w:r w:rsidR="008A4561">
        <w:t xml:space="preserve"> </w:t>
      </w:r>
      <w:r>
        <w:t xml:space="preserve"> ).</w:t>
      </w:r>
      <w:bookmarkStart w:id="0" w:name="_GoBack"/>
      <w:bookmarkEnd w:id="0"/>
    </w:p>
    <w:p w:rsidR="00A145CA" w:rsidRDefault="00A145CA"/>
    <w:p w:rsidR="00A145CA" w:rsidRDefault="00A145CA"/>
    <w:p w:rsidR="00A145CA" w:rsidRDefault="00A145CA">
      <w:pPr>
        <w:pStyle w:val="Heading3"/>
      </w:pPr>
      <w:r>
        <w:t>Requestor information</w:t>
      </w:r>
    </w:p>
    <w:p w:rsidR="00A145CA" w:rsidRDefault="00A145CA">
      <w:r>
        <w:t xml:space="preserve">Name:  </w:t>
      </w:r>
    </w:p>
    <w:p w:rsidR="00A145CA" w:rsidRDefault="00A145CA">
      <w:r>
        <w:t xml:space="preserve">Email:  </w:t>
      </w:r>
    </w:p>
    <w:p w:rsidR="00A145CA" w:rsidRDefault="00A145CA">
      <w:r>
        <w:t xml:space="preserve">Date of this request:  </w:t>
      </w:r>
    </w:p>
    <w:p w:rsidR="00A145CA" w:rsidRDefault="00A145CA">
      <w:r>
        <w:t>Ac</w:t>
      </w:r>
      <w:r w:rsidR="00594E07">
        <w:t>count number</w:t>
      </w:r>
      <w:r>
        <w:t xml:space="preserve">:  </w:t>
      </w:r>
    </w:p>
    <w:p w:rsidR="00A145CA" w:rsidRDefault="00A145CA">
      <w:r>
        <w:t xml:space="preserve">Name of administrative officer to receive a copy of the SV:  </w:t>
      </w:r>
    </w:p>
    <w:p w:rsidR="00A145CA" w:rsidRDefault="00A145CA">
      <w:r>
        <w:t xml:space="preserve">Email address of administrative officer:  </w:t>
      </w:r>
    </w:p>
    <w:p w:rsidR="00A145CA" w:rsidRDefault="00A145CA">
      <w:r>
        <w:t xml:space="preserve">Name of anyone else that needs to receive a copy of the SV:  </w:t>
      </w:r>
    </w:p>
    <w:p w:rsidR="00A145CA" w:rsidRDefault="00A145CA"/>
    <w:p w:rsidR="00A145CA" w:rsidRDefault="00A145CA">
      <w:pPr>
        <w:pStyle w:val="Heading3"/>
      </w:pPr>
      <w:r>
        <w:t>Analytical services information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  <w:gridCol w:w="1980"/>
        <w:gridCol w:w="1080"/>
        <w:gridCol w:w="900"/>
        <w:gridCol w:w="1440"/>
      </w:tblGrid>
      <w:tr w:rsidR="00A145CA">
        <w:tc>
          <w:tcPr>
            <w:tcW w:w="3528" w:type="dxa"/>
          </w:tcPr>
          <w:p w:rsidR="004C0015" w:rsidRDefault="004C0015"/>
          <w:p w:rsidR="00A145CA" w:rsidRDefault="00A145CA">
            <w:r>
              <w:t>Sample/analysis needed</w:t>
            </w:r>
          </w:p>
        </w:tc>
        <w:tc>
          <w:tcPr>
            <w:tcW w:w="1980" w:type="dxa"/>
          </w:tcPr>
          <w:p w:rsidR="00A145CA" w:rsidRDefault="00A145CA" w:rsidP="00643FE7">
            <w:pPr>
              <w:jc w:val="center"/>
            </w:pPr>
            <w:r>
              <w:t xml:space="preserve">Date by which samples will be delivered to </w:t>
            </w:r>
            <w:r w:rsidR="008A4561">
              <w:t>Lab</w:t>
            </w:r>
          </w:p>
        </w:tc>
        <w:tc>
          <w:tcPr>
            <w:tcW w:w="1080" w:type="dxa"/>
          </w:tcPr>
          <w:p w:rsidR="004C0015" w:rsidRDefault="004C0015">
            <w:pPr>
              <w:jc w:val="center"/>
            </w:pPr>
          </w:p>
          <w:p w:rsidR="00A145CA" w:rsidRDefault="00A145CA">
            <w:pPr>
              <w:jc w:val="center"/>
            </w:pPr>
            <w:r>
              <w:t>Number of samples</w:t>
            </w:r>
          </w:p>
        </w:tc>
        <w:tc>
          <w:tcPr>
            <w:tcW w:w="900" w:type="dxa"/>
          </w:tcPr>
          <w:p w:rsidR="004C0015" w:rsidRDefault="004C0015">
            <w:pPr>
              <w:jc w:val="center"/>
            </w:pPr>
          </w:p>
          <w:p w:rsidR="00A145CA" w:rsidRDefault="00A145CA">
            <w:pPr>
              <w:jc w:val="center"/>
            </w:pPr>
            <w:r>
              <w:t>Cost per sample*</w:t>
            </w:r>
          </w:p>
        </w:tc>
        <w:tc>
          <w:tcPr>
            <w:tcW w:w="1440" w:type="dxa"/>
          </w:tcPr>
          <w:p w:rsidR="00A145CA" w:rsidRDefault="00A145CA">
            <w:pPr>
              <w:jc w:val="center"/>
            </w:pPr>
            <w:r>
              <w:t xml:space="preserve">Number of samples </w:t>
            </w:r>
            <w:r>
              <w:sym w:font="Symbol" w:char="F0B4"/>
            </w:r>
            <w:r w:rsidR="004C0015">
              <w:t xml:space="preserve"> </w:t>
            </w:r>
            <w:r>
              <w:t>cost</w:t>
            </w:r>
            <w:r w:rsidR="004C0015">
              <w:t xml:space="preserve"> per sample</w:t>
            </w:r>
          </w:p>
        </w:tc>
      </w:tr>
      <w:tr w:rsidR="00A145CA">
        <w:tc>
          <w:tcPr>
            <w:tcW w:w="3528" w:type="dxa"/>
          </w:tcPr>
          <w:p w:rsidR="00A145CA" w:rsidRDefault="00A145CA"/>
        </w:tc>
        <w:tc>
          <w:tcPr>
            <w:tcW w:w="1980" w:type="dxa"/>
          </w:tcPr>
          <w:p w:rsidR="00A145CA" w:rsidRDefault="00A145CA"/>
        </w:tc>
        <w:tc>
          <w:tcPr>
            <w:tcW w:w="1080" w:type="dxa"/>
          </w:tcPr>
          <w:p w:rsidR="00A145CA" w:rsidRDefault="00A145CA"/>
        </w:tc>
        <w:tc>
          <w:tcPr>
            <w:tcW w:w="900" w:type="dxa"/>
          </w:tcPr>
          <w:p w:rsidR="00A145CA" w:rsidRDefault="00A145CA"/>
        </w:tc>
        <w:tc>
          <w:tcPr>
            <w:tcW w:w="1440" w:type="dxa"/>
          </w:tcPr>
          <w:p w:rsidR="00A145CA" w:rsidRDefault="00A145CA"/>
        </w:tc>
      </w:tr>
      <w:tr w:rsidR="00A145CA">
        <w:tc>
          <w:tcPr>
            <w:tcW w:w="3528" w:type="dxa"/>
          </w:tcPr>
          <w:p w:rsidR="00A145CA" w:rsidRDefault="00A145CA"/>
        </w:tc>
        <w:tc>
          <w:tcPr>
            <w:tcW w:w="1980" w:type="dxa"/>
          </w:tcPr>
          <w:p w:rsidR="00A145CA" w:rsidRDefault="00A145CA"/>
        </w:tc>
        <w:tc>
          <w:tcPr>
            <w:tcW w:w="1080" w:type="dxa"/>
          </w:tcPr>
          <w:p w:rsidR="00A145CA" w:rsidRDefault="00A145CA"/>
        </w:tc>
        <w:tc>
          <w:tcPr>
            <w:tcW w:w="900" w:type="dxa"/>
          </w:tcPr>
          <w:p w:rsidR="00A145CA" w:rsidRDefault="00A145CA"/>
        </w:tc>
        <w:tc>
          <w:tcPr>
            <w:tcW w:w="1440" w:type="dxa"/>
          </w:tcPr>
          <w:p w:rsidR="00A145CA" w:rsidRDefault="00A145CA"/>
        </w:tc>
      </w:tr>
      <w:tr w:rsidR="00A145CA">
        <w:tc>
          <w:tcPr>
            <w:tcW w:w="3528" w:type="dxa"/>
          </w:tcPr>
          <w:p w:rsidR="00A145CA" w:rsidRDefault="00A145CA"/>
        </w:tc>
        <w:tc>
          <w:tcPr>
            <w:tcW w:w="1980" w:type="dxa"/>
          </w:tcPr>
          <w:p w:rsidR="00A145CA" w:rsidRDefault="00A145CA"/>
        </w:tc>
        <w:tc>
          <w:tcPr>
            <w:tcW w:w="1080" w:type="dxa"/>
          </w:tcPr>
          <w:p w:rsidR="00A145CA" w:rsidRDefault="00A145CA"/>
        </w:tc>
        <w:tc>
          <w:tcPr>
            <w:tcW w:w="900" w:type="dxa"/>
          </w:tcPr>
          <w:p w:rsidR="00A145CA" w:rsidRDefault="00A145CA"/>
        </w:tc>
        <w:tc>
          <w:tcPr>
            <w:tcW w:w="1440" w:type="dxa"/>
          </w:tcPr>
          <w:p w:rsidR="00A145CA" w:rsidRDefault="00A145CA"/>
        </w:tc>
      </w:tr>
      <w:tr w:rsidR="00A145CA">
        <w:tc>
          <w:tcPr>
            <w:tcW w:w="3528" w:type="dxa"/>
          </w:tcPr>
          <w:p w:rsidR="00A145CA" w:rsidRDefault="00A145CA"/>
        </w:tc>
        <w:tc>
          <w:tcPr>
            <w:tcW w:w="1980" w:type="dxa"/>
          </w:tcPr>
          <w:p w:rsidR="00A145CA" w:rsidRDefault="00A145CA"/>
        </w:tc>
        <w:tc>
          <w:tcPr>
            <w:tcW w:w="1080" w:type="dxa"/>
          </w:tcPr>
          <w:p w:rsidR="00A145CA" w:rsidRDefault="00A145CA"/>
        </w:tc>
        <w:tc>
          <w:tcPr>
            <w:tcW w:w="900" w:type="dxa"/>
          </w:tcPr>
          <w:p w:rsidR="00A145CA" w:rsidRDefault="00A145CA"/>
        </w:tc>
        <w:tc>
          <w:tcPr>
            <w:tcW w:w="1440" w:type="dxa"/>
          </w:tcPr>
          <w:p w:rsidR="00A145CA" w:rsidRDefault="00A145CA"/>
        </w:tc>
      </w:tr>
      <w:tr w:rsidR="00A145CA">
        <w:tc>
          <w:tcPr>
            <w:tcW w:w="3528" w:type="dxa"/>
          </w:tcPr>
          <w:p w:rsidR="00A145CA" w:rsidRDefault="00A145CA"/>
        </w:tc>
        <w:tc>
          <w:tcPr>
            <w:tcW w:w="1980" w:type="dxa"/>
          </w:tcPr>
          <w:p w:rsidR="00A145CA" w:rsidRDefault="00A145CA"/>
        </w:tc>
        <w:tc>
          <w:tcPr>
            <w:tcW w:w="1080" w:type="dxa"/>
          </w:tcPr>
          <w:p w:rsidR="00A145CA" w:rsidRDefault="00A145CA"/>
        </w:tc>
        <w:tc>
          <w:tcPr>
            <w:tcW w:w="900" w:type="dxa"/>
          </w:tcPr>
          <w:p w:rsidR="00A145CA" w:rsidRDefault="00A145CA"/>
        </w:tc>
        <w:tc>
          <w:tcPr>
            <w:tcW w:w="1440" w:type="dxa"/>
          </w:tcPr>
          <w:p w:rsidR="00A145CA" w:rsidRDefault="00A145CA"/>
        </w:tc>
      </w:tr>
    </w:tbl>
    <w:p w:rsidR="00A145CA" w:rsidRDefault="00A145CA">
      <w:r>
        <w:t xml:space="preserve">* From </w:t>
      </w:r>
      <w:r w:rsidR="008A4561">
        <w:t>the above links to prices</w:t>
      </w:r>
    </w:p>
    <w:p w:rsidR="00A145CA" w:rsidRDefault="00A145CA">
      <w:pPr>
        <w:tabs>
          <w:tab w:val="left" w:pos="-1080"/>
          <w:tab w:val="left" w:pos="540"/>
          <w:tab w:val="left" w:pos="900"/>
        </w:tabs>
        <w:rPr>
          <w:sz w:val="24"/>
        </w:rPr>
      </w:pPr>
    </w:p>
    <w:p w:rsidR="00A145CA" w:rsidRDefault="00A145CA">
      <w:pPr>
        <w:pStyle w:val="BodyTex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When you have filled in the requested information, please email this document as an attachment to: </w:t>
      </w:r>
      <w:r w:rsidR="008A4561">
        <w:rPr>
          <w:rFonts w:ascii="Arial" w:hAnsi="Arial" w:cs="Arial"/>
          <w:sz w:val="24"/>
        </w:rPr>
        <w:t>cfc</w:t>
      </w:r>
      <w:r>
        <w:rPr>
          <w:rFonts w:ascii="Arial" w:hAnsi="Arial" w:cs="Arial"/>
          <w:sz w:val="24"/>
        </w:rPr>
        <w:t>@usgs.gov to have an SV issued.</w:t>
      </w:r>
    </w:p>
    <w:sectPr w:rsidR="00A145CA">
      <w:endnotePr>
        <w:numFmt w:val="decimal"/>
      </w:endnotePr>
      <w:type w:val="oddPage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87C" w:rsidRDefault="0098187C">
      <w:r>
        <w:separator/>
      </w:r>
    </w:p>
  </w:endnote>
  <w:endnote w:type="continuationSeparator" w:id="0">
    <w:p w:rsidR="0098187C" w:rsidRDefault="00981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87C" w:rsidRDefault="0098187C">
      <w:r>
        <w:separator/>
      </w:r>
    </w:p>
  </w:footnote>
  <w:footnote w:type="continuationSeparator" w:id="0">
    <w:p w:rsidR="0098187C" w:rsidRDefault="00981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singleLevel"/>
    <w:tmpl w:val="00000000"/>
    <w:lvl w:ilvl="0">
      <w:start w:val="1"/>
      <w:numFmt w:val="decimal"/>
      <w:pStyle w:val="Quick1"/>
      <w:lvlText w:val="%1."/>
      <w:lvlJc w:val="left"/>
      <w:pPr>
        <w:tabs>
          <w:tab w:val="num" w:pos="270"/>
        </w:tabs>
      </w:pPr>
      <w:rPr>
        <w:rFonts w:ascii="Times New Roman" w:hAnsi="Times New Roman" w:cs="Times New Roman"/>
        <w:b/>
        <w:sz w:val="24"/>
        <w:szCs w:val="24"/>
      </w:rPr>
    </w:lvl>
  </w:abstractNum>
  <w:abstractNum w:abstractNumId="1" w15:restartNumberingAfterBreak="0">
    <w:nsid w:val="0000000B"/>
    <w:multiLevelType w:val="singleLevel"/>
    <w:tmpl w:val="00000000"/>
    <w:lvl w:ilvl="0">
      <w:start w:val="1"/>
      <w:numFmt w:val="upperLetter"/>
      <w:pStyle w:val="QuickA"/>
      <w:lvlText w:val="%1."/>
      <w:lvlJc w:val="left"/>
      <w:pPr>
        <w:tabs>
          <w:tab w:val="num" w:pos="540"/>
        </w:tabs>
      </w:pPr>
      <w:rPr>
        <w:b/>
      </w:rPr>
    </w:lvl>
  </w:abstractNum>
  <w:abstractNum w:abstractNumId="2" w15:restartNumberingAfterBreak="0">
    <w:nsid w:val="00000020"/>
    <w:multiLevelType w:val="multilevel"/>
    <w:tmpl w:val="00000000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>
      <w:start w:val="1"/>
      <w:numFmt w:val="upperLetter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25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3E46479"/>
    <w:multiLevelType w:val="hybridMultilevel"/>
    <w:tmpl w:val="22600E26"/>
    <w:lvl w:ilvl="0" w:tplc="6AD4A57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20343B"/>
    <w:multiLevelType w:val="multilevel"/>
    <w:tmpl w:val="11FAE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6846C53"/>
    <w:multiLevelType w:val="multilevel"/>
    <w:tmpl w:val="3A1E0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5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7C145E7F"/>
    <w:multiLevelType w:val="hybridMultilevel"/>
    <w:tmpl w:val="D1AEAD32"/>
    <w:lvl w:ilvl="0" w:tplc="C2D860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4DAC69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D2431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FD0B6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DC617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33070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E2AB6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F160A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20EA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2">
    <w:abstractNumId w:val="0"/>
    <w:lvlOverride w:ilvl="0">
      <w:startOverride w:val="3"/>
      <w:lvl w:ilvl="0">
        <w:start w:val="3"/>
        <w:numFmt w:val="decimal"/>
        <w:pStyle w:val="Quick1"/>
        <w:lvlText w:val="%1."/>
        <w:lvlJc w:val="left"/>
      </w:lvl>
    </w:lvlOverride>
  </w:num>
  <w:num w:numId="3">
    <w:abstractNumId w:val="1"/>
    <w:lvlOverride w:ilvl="0">
      <w:startOverride w:val="1"/>
      <w:lvl w:ilvl="0">
        <w:start w:val="1"/>
        <w:numFmt w:val="decimal"/>
        <w:pStyle w:val="QuickA"/>
        <w:lvlText w:val="%1."/>
        <w:lvlJc w:val="left"/>
      </w:lvl>
    </w:lvlOverride>
  </w:num>
  <w:num w:numId="4">
    <w:abstractNumId w:val="0"/>
    <w:lvlOverride w:ilvl="0">
      <w:startOverride w:val="6"/>
      <w:lvl w:ilvl="0">
        <w:start w:val="6"/>
        <w:numFmt w:val="decimal"/>
        <w:pStyle w:val="Quick1"/>
        <w:lvlText w:val="%1."/>
        <w:lvlJc w:val="left"/>
      </w:lvl>
    </w:lvlOverride>
  </w:num>
  <w:num w:numId="5">
    <w:abstractNumId w:val="1"/>
    <w:lvlOverride w:ilvl="0">
      <w:startOverride w:val="1"/>
      <w:lvl w:ilvl="0">
        <w:start w:val="1"/>
        <w:numFmt w:val="decimal"/>
        <w:pStyle w:val="QuickA"/>
        <w:lvlText w:val="%1."/>
        <w:lvlJc w:val="left"/>
      </w:lvl>
    </w:lvlOverride>
  </w:num>
  <w:num w:numId="6">
    <w:abstractNumId w:val="1"/>
    <w:lvlOverride w:ilvl="0">
      <w:startOverride w:val="4"/>
      <w:lvl w:ilvl="0">
        <w:start w:val="4"/>
        <w:numFmt w:val="decimal"/>
        <w:pStyle w:val="QuickA"/>
        <w:lvlText w:val="%1."/>
        <w:lvlJc w:val="left"/>
      </w:lvl>
    </w:lvlOverride>
  </w:num>
  <w:num w:numId="7">
    <w:abstractNumId w:val="2"/>
    <w:lvlOverride w:ilvl="0">
      <w:startOverride w:val="5"/>
      <w:lvl w:ilvl="0">
        <w:start w:val="5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8">
    <w:abstractNumId w:val="3"/>
    <w:lvlOverride w:ilvl="0">
      <w:startOverride w:val="9"/>
      <w:lvl w:ilvl="0">
        <w:start w:val="9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9">
    <w:abstractNumId w:val="0"/>
    <w:lvlOverride w:ilvl="0">
      <w:startOverride w:val="1"/>
      <w:lvl w:ilvl="0">
        <w:start w:val="1"/>
        <w:numFmt w:val="decimal"/>
        <w:pStyle w:val="Quick1"/>
        <w:lvlText w:val="%1."/>
        <w:lvlJc w:val="left"/>
      </w:lvl>
    </w:lvlOverride>
  </w:num>
  <w:num w:numId="10">
    <w:abstractNumId w:val="6"/>
  </w:num>
  <w:num w:numId="11">
    <w:abstractNumId w:val="4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4342"/>
    <w:rsid w:val="00144FD3"/>
    <w:rsid w:val="00432C8E"/>
    <w:rsid w:val="004C0015"/>
    <w:rsid w:val="00511455"/>
    <w:rsid w:val="00594E07"/>
    <w:rsid w:val="00643FE7"/>
    <w:rsid w:val="00712167"/>
    <w:rsid w:val="0072210B"/>
    <w:rsid w:val="00793C7B"/>
    <w:rsid w:val="007A4F69"/>
    <w:rsid w:val="007B4342"/>
    <w:rsid w:val="008A270C"/>
    <w:rsid w:val="008A4561"/>
    <w:rsid w:val="0098187C"/>
    <w:rsid w:val="00A145CA"/>
    <w:rsid w:val="00AE1F1D"/>
    <w:rsid w:val="00E2547C"/>
    <w:rsid w:val="00E6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CDA0F84-4E71-4C03-83D9-9282B9C63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1080"/>
        <w:tab w:val="left" w:pos="540"/>
        <w:tab w:val="left" w:pos="900"/>
      </w:tabs>
      <w:jc w:val="center"/>
      <w:outlineLvl w:val="0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widowControl/>
      <w:autoSpaceDE/>
      <w:autoSpaceDN/>
      <w:adjustRightInd/>
      <w:outlineLvl w:val="2"/>
    </w:pPr>
    <w:rPr>
      <w:rFonts w:ascii="Arial" w:hAnsi="Arial" w:cs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pPr>
      <w:numPr>
        <w:numId w:val="8"/>
      </w:numPr>
      <w:ind w:left="360" w:hanging="360"/>
      <w:outlineLvl w:val="0"/>
    </w:pPr>
  </w:style>
  <w:style w:type="paragraph" w:customStyle="1" w:styleId="Quick1">
    <w:name w:val="Quick 1."/>
    <w:basedOn w:val="Normal"/>
    <w:pPr>
      <w:numPr>
        <w:numId w:val="1"/>
      </w:numPr>
      <w:ind w:left="720" w:hanging="720"/>
    </w:pPr>
  </w:style>
  <w:style w:type="paragraph" w:customStyle="1" w:styleId="QuickA">
    <w:name w:val="Quick A."/>
    <w:basedOn w:val="Normal"/>
    <w:pPr>
      <w:numPr>
        <w:numId w:val="3"/>
      </w:numPr>
      <w:ind w:left="900" w:hanging="360"/>
    </w:pPr>
  </w:style>
  <w:style w:type="paragraph" w:styleId="BodyTextIndent">
    <w:name w:val="Body Text Indent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2160" w:hanging="720"/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customStyle="1" w:styleId="xl25">
    <w:name w:val="xl25"/>
    <w:basedOn w:val="Normal"/>
    <w:pPr>
      <w:widowControl/>
      <w:shd w:val="clear" w:color="auto" w:fill="C0C0C0"/>
      <w:autoSpaceDE/>
      <w:autoSpaceDN/>
      <w:adjustRightInd/>
      <w:spacing w:before="100" w:beforeAutospacing="1" w:after="100" w:afterAutospacing="1"/>
    </w:pPr>
    <w:rPr>
      <w:sz w:val="24"/>
    </w:rPr>
  </w:style>
  <w:style w:type="paragraph" w:customStyle="1" w:styleId="xl26">
    <w:name w:val="xl26"/>
    <w:basedOn w:val="Normal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</w:pPr>
    <w:rPr>
      <w:sz w:val="24"/>
    </w:rPr>
  </w:style>
  <w:style w:type="paragraph" w:customStyle="1" w:styleId="xl27">
    <w:name w:val="xl27"/>
    <w:basedOn w:val="Normal"/>
    <w:pPr>
      <w:widowControl/>
      <w:pBdr>
        <w:top w:val="single" w:sz="4" w:space="0" w:color="auto"/>
        <w:left w:val="single" w:sz="4" w:space="0" w:color="auto"/>
        <w:bottom w:val="single" w:sz="4" w:space="0" w:color="969696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</w:pPr>
    <w:rPr>
      <w:sz w:val="24"/>
    </w:rPr>
  </w:style>
  <w:style w:type="paragraph" w:customStyle="1" w:styleId="xl29">
    <w:name w:val="xl29"/>
    <w:basedOn w:val="Normal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auto" w:fill="C0C0C0"/>
      <w:autoSpaceDE/>
      <w:autoSpaceDN/>
      <w:adjustRightInd/>
      <w:spacing w:before="100" w:beforeAutospacing="1" w:after="100" w:afterAutospacing="1"/>
    </w:pPr>
    <w:rPr>
      <w:sz w:val="24"/>
    </w:rPr>
  </w:style>
  <w:style w:type="paragraph" w:customStyle="1" w:styleId="xl30">
    <w:name w:val="xl30"/>
    <w:basedOn w:val="Normal"/>
    <w:pPr>
      <w:widowControl/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autoSpaceDE/>
      <w:autoSpaceDN/>
      <w:adjustRightInd/>
      <w:spacing w:before="100" w:beforeAutospacing="1" w:after="100" w:afterAutospacing="1"/>
    </w:pPr>
    <w:rPr>
      <w:sz w:val="24"/>
    </w:rPr>
  </w:style>
  <w:style w:type="paragraph" w:customStyle="1" w:styleId="xl31">
    <w:name w:val="xl31"/>
    <w:basedOn w:val="Normal"/>
    <w:pPr>
      <w:widowControl/>
      <w:shd w:val="clear" w:color="auto" w:fill="FF00FF"/>
      <w:autoSpaceDE/>
      <w:autoSpaceDN/>
      <w:adjustRightInd/>
      <w:spacing w:before="100" w:beforeAutospacing="1" w:after="100" w:afterAutospacing="1"/>
    </w:pPr>
    <w:rPr>
      <w:b/>
      <w:bCs/>
      <w:sz w:val="24"/>
    </w:rPr>
  </w:style>
  <w:style w:type="paragraph" w:customStyle="1" w:styleId="xl32">
    <w:name w:val="xl32"/>
    <w:basedOn w:val="Normal"/>
    <w:pPr>
      <w:widowControl/>
      <w:shd w:val="clear" w:color="auto" w:fill="FF00FF"/>
      <w:autoSpaceDE/>
      <w:autoSpaceDN/>
      <w:adjustRightInd/>
      <w:spacing w:before="100" w:beforeAutospacing="1" w:after="100" w:afterAutospacing="1"/>
    </w:pPr>
    <w:rPr>
      <w:sz w:val="24"/>
    </w:rPr>
  </w:style>
  <w:style w:type="paragraph" w:customStyle="1" w:styleId="xl33">
    <w:name w:val="xl33"/>
    <w:basedOn w:val="Normal"/>
    <w:pPr>
      <w:widowControl/>
      <w:pBdr>
        <w:top w:val="single" w:sz="4" w:space="0" w:color="auto"/>
        <w:left w:val="single" w:sz="4" w:space="0" w:color="auto"/>
        <w:bottom w:val="single" w:sz="4" w:space="0" w:color="808080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</w:pPr>
    <w:rPr>
      <w:sz w:val="24"/>
    </w:rPr>
  </w:style>
  <w:style w:type="paragraph" w:customStyle="1" w:styleId="xl34">
    <w:name w:val="xl34"/>
    <w:basedOn w:val="Normal"/>
    <w:pPr>
      <w:widowControl/>
      <w:pBdr>
        <w:top w:val="single" w:sz="4" w:space="0" w:color="auto"/>
        <w:left w:val="single" w:sz="4" w:space="0" w:color="auto"/>
        <w:bottom w:val="single" w:sz="4" w:space="0" w:color="808080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</w:rPr>
  </w:style>
  <w:style w:type="paragraph" w:customStyle="1" w:styleId="xl35">
    <w:name w:val="xl35"/>
    <w:basedOn w:val="Normal"/>
    <w:pPr>
      <w:widowControl/>
      <w:shd w:val="clear" w:color="auto" w:fill="969696"/>
      <w:autoSpaceDE/>
      <w:autoSpaceDN/>
      <w:adjustRightInd/>
      <w:spacing w:before="100" w:beforeAutospacing="1" w:after="100" w:afterAutospacing="1"/>
    </w:pPr>
    <w:rPr>
      <w:sz w:val="24"/>
    </w:rPr>
  </w:style>
  <w:style w:type="paragraph" w:customStyle="1" w:styleId="xl36">
    <w:name w:val="xl36"/>
    <w:basedOn w:val="Normal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</w:pPr>
    <w:rPr>
      <w:sz w:val="24"/>
    </w:rPr>
  </w:style>
  <w:style w:type="paragraph" w:customStyle="1" w:styleId="xl38">
    <w:name w:val="xl38"/>
    <w:basedOn w:val="Normal"/>
    <w:pPr>
      <w:widowControl/>
      <w:pBdr>
        <w:top w:val="single" w:sz="4" w:space="0" w:color="auto"/>
        <w:left w:val="single" w:sz="4" w:space="0" w:color="auto"/>
        <w:bottom w:val="single" w:sz="4" w:space="0" w:color="969696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</w:rPr>
  </w:style>
  <w:style w:type="paragraph" w:customStyle="1" w:styleId="xl39">
    <w:name w:val="xl39"/>
    <w:basedOn w:val="Normal"/>
    <w:pPr>
      <w:widowControl/>
      <w:shd w:val="clear" w:color="auto" w:fill="C0C0C0"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4"/>
    </w:rPr>
  </w:style>
  <w:style w:type="paragraph" w:customStyle="1" w:styleId="xl40">
    <w:name w:val="xl40"/>
    <w:basedOn w:val="Normal"/>
    <w:pPr>
      <w:widowControl/>
      <w:shd w:val="clear" w:color="auto" w:fill="C0C0C0"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41">
    <w:name w:val="xl41"/>
    <w:basedOn w:val="Normal"/>
    <w:pPr>
      <w:widowControl/>
      <w:shd w:val="clear" w:color="auto" w:fill="C0C0C0"/>
      <w:autoSpaceDE/>
      <w:autoSpaceDN/>
      <w:adjustRightInd/>
      <w:spacing w:before="100" w:beforeAutospacing="1" w:after="100" w:afterAutospacing="1"/>
    </w:pPr>
    <w:rPr>
      <w:color w:val="0000FF"/>
      <w:sz w:val="24"/>
      <w:u w:val="single"/>
    </w:rPr>
  </w:style>
  <w:style w:type="paragraph" w:customStyle="1" w:styleId="xl42">
    <w:name w:val="xl42"/>
    <w:basedOn w:val="Normal"/>
    <w:pPr>
      <w:widowControl/>
      <w:pBdr>
        <w:top w:val="single" w:sz="4" w:space="0" w:color="auto"/>
        <w:left w:val="single" w:sz="4" w:space="0" w:color="auto"/>
        <w:bottom w:val="single" w:sz="4" w:space="0" w:color="969696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</w:pPr>
    <w:rPr>
      <w:sz w:val="24"/>
    </w:rPr>
  </w:style>
  <w:style w:type="paragraph" w:customStyle="1" w:styleId="xl43">
    <w:name w:val="xl43"/>
    <w:basedOn w:val="Normal"/>
    <w:pPr>
      <w:widowControl/>
      <w:pBdr>
        <w:top w:val="single" w:sz="4" w:space="0" w:color="auto"/>
        <w:left w:val="single" w:sz="4" w:space="0" w:color="auto"/>
        <w:bottom w:val="single" w:sz="4" w:space="0" w:color="969696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</w:pPr>
    <w:rPr>
      <w:sz w:val="24"/>
    </w:rPr>
  </w:style>
  <w:style w:type="paragraph" w:customStyle="1" w:styleId="xl44">
    <w:name w:val="xl44"/>
    <w:basedOn w:val="Normal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  <w:style w:type="paragraph" w:customStyle="1" w:styleId="xl45">
    <w:name w:val="xl45"/>
    <w:basedOn w:val="Normal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</w:pPr>
    <w:rPr>
      <w:sz w:val="24"/>
    </w:rPr>
  </w:style>
  <w:style w:type="paragraph" w:customStyle="1" w:styleId="xl46">
    <w:name w:val="xl46"/>
    <w:basedOn w:val="Normal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</w:pPr>
    <w:rPr>
      <w:sz w:val="24"/>
    </w:rPr>
  </w:style>
  <w:style w:type="paragraph" w:customStyle="1" w:styleId="xl47">
    <w:name w:val="xl47"/>
    <w:basedOn w:val="Normal"/>
    <w:pPr>
      <w:widowControl/>
      <w:pBdr>
        <w:left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</w:pPr>
    <w:rPr>
      <w:sz w:val="24"/>
    </w:rPr>
  </w:style>
  <w:style w:type="paragraph" w:customStyle="1" w:styleId="xl48">
    <w:name w:val="xl48"/>
    <w:basedOn w:val="Normal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</w:pPr>
    <w:rPr>
      <w:sz w:val="24"/>
    </w:rPr>
  </w:style>
  <w:style w:type="paragraph" w:styleId="BodyText">
    <w:name w:val="Body Text"/>
    <w:basedOn w:val="Normal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ater.usgs.gov/usgs/lab/dissolved-gas/pric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ater.usgs.gov/usgs/lab/chlorofluorocarbons/price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ater.usgs.gov/usgs/lab/3h3he/pric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ater.usgs.gov/usgs/lab/sf6/pri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xx</vt:lpstr>
    </vt:vector>
  </TitlesOfParts>
  <Company>U.S. Geological Survey</Company>
  <LinksUpToDate>false</LinksUpToDate>
  <CharactersWithSpaces>1781</CharactersWithSpaces>
  <SharedDoc>false</SharedDoc>
  <HLinks>
    <vt:vector size="24" baseType="variant">
      <vt:variant>
        <vt:i4>1966092</vt:i4>
      </vt:variant>
      <vt:variant>
        <vt:i4>9</vt:i4>
      </vt:variant>
      <vt:variant>
        <vt:i4>0</vt:i4>
      </vt:variant>
      <vt:variant>
        <vt:i4>5</vt:i4>
      </vt:variant>
      <vt:variant>
        <vt:lpwstr>http://water.usgs.gov/usgs/lab/3h3he/prices/</vt:lpwstr>
      </vt:variant>
      <vt:variant>
        <vt:lpwstr/>
      </vt:variant>
      <vt:variant>
        <vt:i4>4063338</vt:i4>
      </vt:variant>
      <vt:variant>
        <vt:i4>6</vt:i4>
      </vt:variant>
      <vt:variant>
        <vt:i4>0</vt:i4>
      </vt:variant>
      <vt:variant>
        <vt:i4>5</vt:i4>
      </vt:variant>
      <vt:variant>
        <vt:lpwstr>http://water.usgs.gov/usgs/lab/sf6/prices/</vt:lpwstr>
      </vt:variant>
      <vt:variant>
        <vt:lpwstr/>
      </vt:variant>
      <vt:variant>
        <vt:i4>327763</vt:i4>
      </vt:variant>
      <vt:variant>
        <vt:i4>3</vt:i4>
      </vt:variant>
      <vt:variant>
        <vt:i4>0</vt:i4>
      </vt:variant>
      <vt:variant>
        <vt:i4>5</vt:i4>
      </vt:variant>
      <vt:variant>
        <vt:lpwstr>http://water.usgs.gov/usgs/lab/dissolved-gas/prices/</vt:lpwstr>
      </vt:variant>
      <vt:variant>
        <vt:lpwstr/>
      </vt:variant>
      <vt:variant>
        <vt:i4>6946917</vt:i4>
      </vt:variant>
      <vt:variant>
        <vt:i4>0</vt:i4>
      </vt:variant>
      <vt:variant>
        <vt:i4>0</vt:i4>
      </vt:variant>
      <vt:variant>
        <vt:i4>5</vt:i4>
      </vt:variant>
      <vt:variant>
        <vt:lpwstr>http://water.usgs.gov/usgs/lab/chlorofluorocarbons/prices/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xx</dc:title>
  <dc:creator>Tyler Coplen</dc:creator>
  <cp:lastModifiedBy>Casile, Gerolamo C.</cp:lastModifiedBy>
  <cp:revision>4</cp:revision>
  <dcterms:created xsi:type="dcterms:W3CDTF">2014-08-05T10:04:00Z</dcterms:created>
  <dcterms:modified xsi:type="dcterms:W3CDTF">2017-03-30T14:10:00Z</dcterms:modified>
</cp:coreProperties>
</file>